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August 16,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Lisa Strader, Shannon Morris, Curtis Adkins, David Williams, Marcus Ellison, Mike Fridley, Lori Tabit, PJ Stevenson, Steve Keenan, John Vernon, Luke Miller, Ami Dangerfield, Tom Dragan, Melanie Seiler, Mandy Wriston, Becky Sullivan, Tim Naylor and Megan Weatherford.  Zoom attendees include: Tonja McMullen, Chynna Parsons, Kevin Walker, Benjy Simpson III and Cindy Martel.</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Lisa called the meeting to order at 1:33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 </w:t>
      </w:r>
      <w:r w:rsidDel="00000000" w:rsidR="00000000" w:rsidRPr="00000000">
        <w:rPr>
          <w:rFonts w:ascii="Calibri" w:cs="Calibri" w:eastAsia="Calibri" w:hAnsi="Calibri"/>
          <w:rtl w:val="0"/>
        </w:rPr>
        <w:t xml:space="preserve"> The minutes from July’s meeting were presented for review.  Lori moved to approve the minutes as presented.  David seconded the motion.  No opposition. Motion carried.</w:t>
      </w:r>
    </w:p>
    <w:p w:rsidR="00000000" w:rsidDel="00000000" w:rsidP="00000000" w:rsidRDefault="00000000" w:rsidRPr="00000000" w14:paraId="00000009">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Discussion of the NPS recommendation for Hills to Hills to run a shuttle for private boaters during Bridge Day.  This would benefit the event assisting with traffic and crowd control in the Gorge.  Mike Fridley questioned the financial side of this agreement.  Since Hills to Hills has a CUA with the NPS, she would be the best option for this service.  PJ suggested that the agreement clearly states “private boater shuttle service”. Becky moved to approve Hills to Hills to run a private boater shuttle service during Bridge Day with a partner agreement.  Lori seconded. No opposition.  Motion carried.</w:t>
      </w:r>
    </w:p>
    <w:p w:rsidR="00000000" w:rsidDel="00000000" w:rsidP="00000000" w:rsidRDefault="00000000" w:rsidRPr="00000000" w14:paraId="0000000B">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There is an opening for the Emergency Services advisory position on the BDC.  The application process will open after this meeting for anyone qualified to apply to fulfill the unexpired term. In the interim, Becky will communicate with Kevin Walker from the County 911 office.  We will vote on the new advisory appointment at the next meeting.</w:t>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Review of event timeline</w:t>
      </w:r>
      <w:r w:rsidDel="00000000" w:rsidR="00000000" w:rsidRPr="00000000">
        <w:rPr>
          <w:rFonts w:ascii="Calibri" w:cs="Calibri" w:eastAsia="Calibri" w:hAnsi="Calibri"/>
          <w:rtl w:val="0"/>
        </w:rPr>
        <w:t xml:space="preserve">.  Vehicle pass requests need to be submitted before Friday, October 13 and only for those vehicles pertinent to the event.  Benjy will email his updates for the timeline.  Discussion of changes include river rescue boats will be taken down immediately following the briefing, rappel flag crew will go out at 7 am immediately following sweep, John Vernon requests communication with the FFD when the jersey walls are in place and ready to be filled, BASE buses should be timed at 7:30 and 8:00, confirmation with county park staff for gates, DDI has boats in the middle of river at 8:25, flag raising at 8 am, addition of exit point to packing tarp clean up, descending of flag at 3:05 pm, banner set up and removal updated to Terry Ritterbush and clearing of catwalk will be complete Saturday evening.</w:t>
      </w:r>
    </w:p>
    <w:p w:rsidR="00000000" w:rsidDel="00000000" w:rsidP="00000000" w:rsidRDefault="00000000" w:rsidRPr="00000000" w14:paraId="0000000F">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Representative reports:  </w:t>
      </w:r>
      <w:r w:rsidDel="00000000" w:rsidR="00000000" w:rsidRPr="00000000">
        <w:rPr>
          <w:rFonts w:ascii="Calibri" w:cs="Calibri" w:eastAsia="Calibri" w:hAnsi="Calibri"/>
          <w:rtl w:val="0"/>
        </w:rPr>
        <w:t xml:space="preserve">FCCC is requesting 6 buses and drivers from Summers County BOE, working with Nikon as a sponsor and looking at options for sampling their viewing products without obstructing security or other vendors. Mike Fridley discussed the possibility of a change in the communication hub at Burnwood and the upcoming security meeting. Marcus reviewed BASE registration, tandem and progressing as normal. David reported that WV DOH’s roadwork on Rt 19 will begin soon and continue through the winter.  Work will be done from 6 pm to 6 am and the speed limit will be dropped to 40 mph. Curtis will be setting up a security meeting at the county 911’s office and will report on it at the next meeting. Chynna from Jan Care shared that Todd Cornett has taken the lead on Bridge Day and will get the advisory application submitted.  Benjy III has 132 rapellers and 23 highline spots. Registration will be shut down at the beginning of September.  PJ shared that vendor booths are sold out and will continue to work on signage for the bus route.  Melanie has an increase in registration, continuing with bike valet plans and will be doing a raffle for ITG tickets. Mandy asked for TOBD online ticket sales to be cut off on Wednesday before Bridge Day.</w:t>
      </w:r>
    </w:p>
    <w:p w:rsidR="00000000" w:rsidDel="00000000" w:rsidP="00000000" w:rsidRDefault="00000000" w:rsidRPr="00000000" w14:paraId="00000011">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 Mike Fridley moved to adjourn the meeting.  Lori seconded.  Meeting adjourned at 2:24</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